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</w:tblGrid>
      <w:tr w:rsidR="002E144B" w:rsidRPr="00085F19" w14:paraId="096746CB" w14:textId="77777777" w:rsidTr="002E144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3F306C6" w:rsidR="002E144B" w:rsidRPr="00085F19" w:rsidRDefault="002E144B" w:rsidP="002E144B">
            <w:pPr>
              <w:widowControl w:val="0"/>
              <w:suppressAutoHyphens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</w:tbl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48BE1F03" w14:textId="65E184C3" w:rsidR="00C21DB4" w:rsidRPr="00C21DB4" w:rsidRDefault="00677825" w:rsidP="00C21DB4">
      <w:pPr>
        <w:pStyle w:val="Akapitzlist"/>
        <w:numPr>
          <w:ilvl w:val="0"/>
          <w:numId w:val="9"/>
        </w:numPr>
        <w:ind w:left="284" w:hanging="284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M</w:t>
      </w:r>
      <w:r w:rsidR="00C21DB4" w:rsidRPr="00C21DB4">
        <w:rPr>
          <w:rFonts w:ascii="Calibri" w:eastAsia="Times New Roman" w:hAnsi="Calibri" w:cs="Tahoma"/>
          <w:b/>
          <w:bCs/>
          <w:iCs/>
          <w:kern w:val="28"/>
          <w:lang w:eastAsia="pl-PL"/>
        </w:rPr>
        <w:t>apy poglądowe i wytyczne do projektowania (tj. Załącznik nr 6 do Specyfikacji)</w:t>
      </w:r>
    </w:p>
    <w:p w14:paraId="03E19A1B" w14:textId="7D27DB6F" w:rsidR="00E936D6" w:rsidRPr="00E936D6" w:rsidRDefault="00085F19" w:rsidP="00E936D6">
      <w:pPr>
        <w:keepLines/>
        <w:spacing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C21DB4" w:rsidRPr="00C21DB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P/1200/21115614/00001629/2026</w:t>
      </w:r>
      <w:r w:rsidR="0044550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E936D6" w:rsidRPr="00E936D6">
        <w:rPr>
          <w:rFonts w:ascii="Calibri" w:eastAsia="Times New Roman" w:hAnsi="Calibri" w:cs="Tahoma"/>
          <w:color w:val="0070C0"/>
          <w:lang w:eastAsia="pl-PL"/>
        </w:rPr>
        <w:t xml:space="preserve">Przebudowa linii 0,4 </w:t>
      </w:r>
      <w:proofErr w:type="spellStart"/>
      <w:r w:rsidR="00E936D6"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="00E936D6" w:rsidRPr="00E936D6">
        <w:rPr>
          <w:rFonts w:ascii="Calibri" w:eastAsia="Times New Roman" w:hAnsi="Calibri" w:cs="Tahoma"/>
          <w:color w:val="0070C0"/>
          <w:lang w:eastAsia="pl-PL"/>
        </w:rPr>
        <w:t xml:space="preserve"> z podziałem zadania w trybie zaprojektuj i wybuduj:</w:t>
      </w:r>
    </w:p>
    <w:p w14:paraId="00E1B5A2" w14:textId="7550E305" w:rsidR="00E936D6" w:rsidRPr="00E936D6" w:rsidRDefault="00E936D6" w:rsidP="00E936D6">
      <w:pPr>
        <w:keepLines/>
        <w:spacing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E936D6">
        <w:rPr>
          <w:rFonts w:ascii="Calibri" w:eastAsia="Times New Roman" w:hAnsi="Calibri" w:cs="Tahoma"/>
          <w:color w:val="0070C0"/>
          <w:lang w:eastAsia="pl-PL"/>
        </w:rPr>
        <w:t>1.</w:t>
      </w:r>
      <w:r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E936D6">
        <w:rPr>
          <w:rFonts w:ascii="Calibri" w:eastAsia="Times New Roman" w:hAnsi="Calibri" w:cs="Tahoma"/>
          <w:color w:val="0070C0"/>
          <w:lang w:eastAsia="pl-PL"/>
        </w:rPr>
        <w:t xml:space="preserve">Przebudowa linii 0,4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obw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>. 200 ST „Glinno Wielkie 1” w trybie zaprojektuj i wybuduj. S-2026-02099</w:t>
      </w:r>
    </w:p>
    <w:p w14:paraId="6E01C7B0" w14:textId="45E15931" w:rsidR="00E936D6" w:rsidRPr="00E936D6" w:rsidRDefault="00E936D6" w:rsidP="00E936D6">
      <w:pPr>
        <w:keepLines/>
        <w:spacing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E936D6">
        <w:rPr>
          <w:rFonts w:ascii="Calibri" w:eastAsia="Times New Roman" w:hAnsi="Calibri" w:cs="Tahoma"/>
          <w:color w:val="0070C0"/>
          <w:lang w:eastAsia="pl-PL"/>
        </w:rPr>
        <w:t>2.</w:t>
      </w:r>
      <w:r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E936D6">
        <w:rPr>
          <w:rFonts w:ascii="Calibri" w:eastAsia="Times New Roman" w:hAnsi="Calibri" w:cs="Tahoma"/>
          <w:color w:val="0070C0"/>
          <w:lang w:eastAsia="pl-PL"/>
        </w:rPr>
        <w:t xml:space="preserve">Kablowanie linii 0,4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obw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. 100 i 200 ST „Kościelec Kujawski 4” w trybie zaprojektuj i wybuduj. </w:t>
      </w:r>
      <w:r>
        <w:rPr>
          <w:rFonts w:ascii="Calibri" w:eastAsia="Times New Roman" w:hAnsi="Calibri" w:cs="Tahoma"/>
          <w:color w:val="0070C0"/>
          <w:lang w:eastAsia="pl-PL"/>
        </w:rPr>
        <w:br/>
      </w:r>
      <w:r w:rsidRPr="00E936D6">
        <w:rPr>
          <w:rFonts w:ascii="Calibri" w:eastAsia="Times New Roman" w:hAnsi="Calibri" w:cs="Tahoma"/>
          <w:color w:val="0070C0"/>
          <w:lang w:eastAsia="pl-PL"/>
        </w:rPr>
        <w:t>S-2026-04654</w:t>
      </w:r>
    </w:p>
    <w:p w14:paraId="25529852" w14:textId="164B1F18" w:rsidR="00085F19" w:rsidRPr="00085F19" w:rsidRDefault="00E936D6" w:rsidP="00E936D6">
      <w:pPr>
        <w:keepLines/>
        <w:spacing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E936D6">
        <w:rPr>
          <w:rFonts w:ascii="Calibri" w:eastAsia="Times New Roman" w:hAnsi="Calibri" w:cs="Tahoma"/>
          <w:color w:val="0070C0"/>
          <w:lang w:eastAsia="pl-PL"/>
        </w:rPr>
        <w:t>3.</w:t>
      </w:r>
      <w:r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E936D6">
        <w:rPr>
          <w:rFonts w:ascii="Calibri" w:eastAsia="Times New Roman" w:hAnsi="Calibri" w:cs="Tahoma"/>
          <w:color w:val="0070C0"/>
          <w:lang w:eastAsia="pl-PL"/>
        </w:rPr>
        <w:t xml:space="preserve">Kablowanie linii 0,4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obw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>. 200 ST „Skotniki 1” w trybie zaprojektuj i wybuduj. S-2026-04655</w:t>
      </w:r>
      <w:r w:rsidR="00085F19"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.</w:t>
      </w:r>
      <w:r w:rsidR="00000889" w:rsidRPr="00000889">
        <w:rPr>
          <w:rFonts w:ascii="Calibri" w:eastAsia="Times New Roman" w:hAnsi="Calibri" w:cs="Tahoma"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0B77391A" w14:textId="77777777" w:rsidR="00B148DF" w:rsidRDefault="00B148DF" w:rsidP="006F440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450A9AFB" w14:textId="77777777" w:rsidR="00B148DF" w:rsidRDefault="00B148DF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455451C6" w:rsidR="00085F19" w:rsidRPr="00085F19" w:rsidRDefault="00ED0367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M</w:t>
      </w:r>
      <w:r w:rsidR="00C666A4" w:rsidRPr="00C21DB4">
        <w:rPr>
          <w:rFonts w:ascii="Calibri" w:eastAsia="Times New Roman" w:hAnsi="Calibri" w:cs="Tahoma"/>
          <w:b/>
          <w:bCs/>
          <w:iCs/>
          <w:kern w:val="28"/>
          <w:lang w:eastAsia="pl-PL"/>
        </w:rPr>
        <w:t>apy poglądowe i wytyczne do projektowania (tj. Załącznik nr 6 do Specyfikacji)</w:t>
      </w:r>
    </w:p>
    <w:p w14:paraId="55ABD57C" w14:textId="4217FF48" w:rsidR="00000889" w:rsidRPr="00E936D6" w:rsidRDefault="00085F19" w:rsidP="00000889">
      <w:pPr>
        <w:keepLines/>
        <w:spacing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000889"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000889" w:rsidRPr="00E936D6">
        <w:rPr>
          <w:rFonts w:ascii="Calibri" w:eastAsia="Times New Roman" w:hAnsi="Calibri" w:cs="Tahoma"/>
          <w:color w:val="0070C0"/>
          <w:lang w:eastAsia="pl-PL"/>
        </w:rPr>
        <w:t xml:space="preserve">Przebudowa linii 0,4 </w:t>
      </w:r>
      <w:proofErr w:type="spellStart"/>
      <w:r w:rsidR="00000889"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="00000889" w:rsidRPr="00E936D6">
        <w:rPr>
          <w:rFonts w:ascii="Calibri" w:eastAsia="Times New Roman" w:hAnsi="Calibri" w:cs="Tahoma"/>
          <w:color w:val="0070C0"/>
          <w:lang w:eastAsia="pl-PL"/>
        </w:rPr>
        <w:t xml:space="preserve"> z podziałem zadania </w:t>
      </w:r>
      <w:r w:rsidR="00000889">
        <w:rPr>
          <w:rFonts w:ascii="Calibri" w:eastAsia="Times New Roman" w:hAnsi="Calibri" w:cs="Tahoma"/>
          <w:color w:val="0070C0"/>
          <w:lang w:eastAsia="pl-PL"/>
        </w:rPr>
        <w:br/>
      </w:r>
      <w:r w:rsidR="00000889" w:rsidRPr="00E936D6">
        <w:rPr>
          <w:rFonts w:ascii="Calibri" w:eastAsia="Times New Roman" w:hAnsi="Calibri" w:cs="Tahoma"/>
          <w:color w:val="0070C0"/>
          <w:lang w:eastAsia="pl-PL"/>
        </w:rPr>
        <w:t>w trybie zaprojektuj i wybuduj:</w:t>
      </w:r>
    </w:p>
    <w:p w14:paraId="3C29D92D" w14:textId="77777777" w:rsidR="00000889" w:rsidRPr="00E936D6" w:rsidRDefault="00000889" w:rsidP="00000889">
      <w:pPr>
        <w:keepLines/>
        <w:spacing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E936D6">
        <w:rPr>
          <w:rFonts w:ascii="Calibri" w:eastAsia="Times New Roman" w:hAnsi="Calibri" w:cs="Tahoma"/>
          <w:color w:val="0070C0"/>
          <w:lang w:eastAsia="pl-PL"/>
        </w:rPr>
        <w:t>1.</w:t>
      </w:r>
      <w:r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E936D6">
        <w:rPr>
          <w:rFonts w:ascii="Calibri" w:eastAsia="Times New Roman" w:hAnsi="Calibri" w:cs="Tahoma"/>
          <w:color w:val="0070C0"/>
          <w:lang w:eastAsia="pl-PL"/>
        </w:rPr>
        <w:t xml:space="preserve">Przebudowa linii 0,4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obw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>. 200 ST „Glinno Wielkie 1” w trybie zaprojektuj i wybuduj. S-2026-02099</w:t>
      </w:r>
    </w:p>
    <w:p w14:paraId="2C7D791A" w14:textId="77777777" w:rsidR="00000889" w:rsidRPr="00E936D6" w:rsidRDefault="00000889" w:rsidP="00000889">
      <w:pPr>
        <w:keepLines/>
        <w:spacing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E936D6">
        <w:rPr>
          <w:rFonts w:ascii="Calibri" w:eastAsia="Times New Roman" w:hAnsi="Calibri" w:cs="Tahoma"/>
          <w:color w:val="0070C0"/>
          <w:lang w:eastAsia="pl-PL"/>
        </w:rPr>
        <w:t>2.</w:t>
      </w:r>
      <w:r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E936D6">
        <w:rPr>
          <w:rFonts w:ascii="Calibri" w:eastAsia="Times New Roman" w:hAnsi="Calibri" w:cs="Tahoma"/>
          <w:color w:val="0070C0"/>
          <w:lang w:eastAsia="pl-PL"/>
        </w:rPr>
        <w:t xml:space="preserve">Kablowanie linii 0,4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obw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. 100 i 200 ST „Kościelec Kujawski 4” w trybie zaprojektuj i wybuduj. </w:t>
      </w:r>
      <w:r>
        <w:rPr>
          <w:rFonts w:ascii="Calibri" w:eastAsia="Times New Roman" w:hAnsi="Calibri" w:cs="Tahoma"/>
          <w:color w:val="0070C0"/>
          <w:lang w:eastAsia="pl-PL"/>
        </w:rPr>
        <w:br/>
      </w:r>
      <w:r w:rsidRPr="00E936D6">
        <w:rPr>
          <w:rFonts w:ascii="Calibri" w:eastAsia="Times New Roman" w:hAnsi="Calibri" w:cs="Tahoma"/>
          <w:color w:val="0070C0"/>
          <w:lang w:eastAsia="pl-PL"/>
        </w:rPr>
        <w:t>S-2026-04654</w:t>
      </w:r>
    </w:p>
    <w:p w14:paraId="649BA78B" w14:textId="77777777" w:rsidR="00000889" w:rsidRPr="00085F19" w:rsidRDefault="00000889" w:rsidP="00000889">
      <w:pPr>
        <w:keepLines/>
        <w:spacing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E936D6">
        <w:rPr>
          <w:rFonts w:ascii="Calibri" w:eastAsia="Times New Roman" w:hAnsi="Calibri" w:cs="Tahoma"/>
          <w:color w:val="0070C0"/>
          <w:lang w:eastAsia="pl-PL"/>
        </w:rPr>
        <w:t>3.</w:t>
      </w:r>
      <w:r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E936D6">
        <w:rPr>
          <w:rFonts w:ascii="Calibri" w:eastAsia="Times New Roman" w:hAnsi="Calibri" w:cs="Tahoma"/>
          <w:color w:val="0070C0"/>
          <w:lang w:eastAsia="pl-PL"/>
        </w:rPr>
        <w:t xml:space="preserve">Kablowanie linii 0,4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 xml:space="preserve"> </w:t>
      </w:r>
      <w:proofErr w:type="spellStart"/>
      <w:r w:rsidRPr="00E936D6">
        <w:rPr>
          <w:rFonts w:ascii="Calibri" w:eastAsia="Times New Roman" w:hAnsi="Calibri" w:cs="Tahoma"/>
          <w:color w:val="0070C0"/>
          <w:lang w:eastAsia="pl-PL"/>
        </w:rPr>
        <w:t>obw</w:t>
      </w:r>
      <w:proofErr w:type="spellEnd"/>
      <w:r w:rsidRPr="00E936D6">
        <w:rPr>
          <w:rFonts w:ascii="Calibri" w:eastAsia="Times New Roman" w:hAnsi="Calibri" w:cs="Tahoma"/>
          <w:color w:val="0070C0"/>
          <w:lang w:eastAsia="pl-PL"/>
        </w:rPr>
        <w:t>. 200 ST „Skotniki 1” w trybie zaprojektuj i wybuduj. S-2026-04655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.</w:t>
      </w:r>
      <w:r w:rsidRPr="00000889">
        <w:rPr>
          <w:rFonts w:ascii="Calibri" w:eastAsia="Times New Roman" w:hAnsi="Calibri" w:cs="Tahoma"/>
          <w:color w:val="0070C0"/>
          <w:lang w:eastAsia="pl-PL"/>
        </w:rPr>
        <w:t>”</w:t>
      </w:r>
    </w:p>
    <w:p w14:paraId="714C33F3" w14:textId="42777C2D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F443B" w14:paraId="634DEF37" w14:textId="77777777" w:rsidTr="00812F47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4BF6466" w14:textId="77777777" w:rsidR="000F443B" w:rsidRPr="00375196" w:rsidRDefault="000F443B" w:rsidP="000F443B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7B6E93" w14:textId="5411B257" w:rsidR="000F443B" w:rsidRDefault="000F443B" w:rsidP="000F443B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5D79C7E" w14:textId="77777777" w:rsidR="000F443B" w:rsidRDefault="000F44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1542268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 w:rsidR="00121AA0"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73DAB72" w:rsidR="00F0651C" w:rsidRPr="00F0651C" w:rsidRDefault="00C9541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9541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P/1200/21115614/00001629/2026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AACA9F58"/>
    <w:lvl w:ilvl="0" w:tplc="A2EE0B70">
      <w:start w:val="1"/>
      <w:numFmt w:val="lowerLetter"/>
      <w:lvlText w:val="%1)"/>
      <w:lvlJc w:val="left"/>
      <w:pPr>
        <w:ind w:left="1440" w:hanging="360"/>
      </w:pPr>
      <w:rPr>
        <w:rFonts w:cs="Times New Roman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8772AD3E"/>
    <w:lvl w:ilvl="0" w:tplc="A120C9EE">
      <w:start w:val="1"/>
      <w:numFmt w:val="lowerLetter"/>
      <w:lvlText w:val="%1)"/>
      <w:lvlJc w:val="left"/>
      <w:pPr>
        <w:ind w:left="1440" w:hanging="360"/>
      </w:pPr>
      <w:rPr>
        <w:rFonts w:cs="Times New Roman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736B1E74"/>
    <w:multiLevelType w:val="hybridMultilevel"/>
    <w:tmpl w:val="8772AD3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  <w:num w:numId="9" w16cid:durableId="503454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00889"/>
    <w:rsid w:val="00074A11"/>
    <w:rsid w:val="00085F19"/>
    <w:rsid w:val="000D6BAE"/>
    <w:rsid w:val="000F443B"/>
    <w:rsid w:val="00121AA0"/>
    <w:rsid w:val="001F1F52"/>
    <w:rsid w:val="00231560"/>
    <w:rsid w:val="00295999"/>
    <w:rsid w:val="002C06C3"/>
    <w:rsid w:val="002E144B"/>
    <w:rsid w:val="002F0822"/>
    <w:rsid w:val="002F7E69"/>
    <w:rsid w:val="0031752D"/>
    <w:rsid w:val="00426160"/>
    <w:rsid w:val="00445504"/>
    <w:rsid w:val="00623593"/>
    <w:rsid w:val="00677825"/>
    <w:rsid w:val="006B1904"/>
    <w:rsid w:val="006F4409"/>
    <w:rsid w:val="00763E12"/>
    <w:rsid w:val="008232BD"/>
    <w:rsid w:val="00857839"/>
    <w:rsid w:val="00A25529"/>
    <w:rsid w:val="00B148DF"/>
    <w:rsid w:val="00C21DB4"/>
    <w:rsid w:val="00C666A4"/>
    <w:rsid w:val="00C73546"/>
    <w:rsid w:val="00C95417"/>
    <w:rsid w:val="00CD3B55"/>
    <w:rsid w:val="00DB020D"/>
    <w:rsid w:val="00E936D6"/>
    <w:rsid w:val="00ED0367"/>
    <w:rsid w:val="00EF53DF"/>
    <w:rsid w:val="00F0651C"/>
    <w:rsid w:val="00F2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08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1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Łuczak Patryk (EOP)</cp:lastModifiedBy>
  <cp:revision>19</cp:revision>
  <dcterms:created xsi:type="dcterms:W3CDTF">2026-01-09T08:34:00Z</dcterms:created>
  <dcterms:modified xsi:type="dcterms:W3CDTF">2026-04-13T08:57:00Z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